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8" w:rsidRDefault="004D1E88" w:rsidP="004D1E88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CA2124"/>
          <w:spacing w:val="-15"/>
          <w:sz w:val="36"/>
          <w:szCs w:val="36"/>
        </w:rPr>
      </w:pPr>
      <w:hyperlink r:id="rId5" w:tooltip="Постоянная ссылка на Все о питании    в детском саду" w:history="1">
        <w:r w:rsidRPr="004D1E88">
          <w:rPr>
            <w:rFonts w:ascii="Times New Roman" w:eastAsia="Times New Roman" w:hAnsi="Times New Roman" w:cs="Times New Roman"/>
            <w:b/>
            <w:color w:val="CA2124"/>
            <w:spacing w:val="-15"/>
            <w:sz w:val="36"/>
            <w:szCs w:val="36"/>
          </w:rPr>
          <w:t>Все</w:t>
        </w:r>
      </w:hyperlink>
      <w:r>
        <w:rPr>
          <w:rFonts w:ascii="Times New Roman" w:eastAsia="Times New Roman" w:hAnsi="Times New Roman" w:cs="Times New Roman"/>
          <w:b/>
          <w:color w:val="CA2124"/>
          <w:spacing w:val="-15"/>
          <w:sz w:val="36"/>
          <w:szCs w:val="36"/>
        </w:rPr>
        <w:t xml:space="preserve"> о пит</w:t>
      </w:r>
      <w:r w:rsidRPr="004D1E88">
        <w:rPr>
          <w:rFonts w:ascii="Times New Roman" w:eastAsia="Times New Roman" w:hAnsi="Times New Roman" w:cs="Times New Roman"/>
          <w:b/>
          <w:color w:val="CA2124"/>
          <w:spacing w:val="-15"/>
          <w:sz w:val="36"/>
          <w:szCs w:val="36"/>
        </w:rPr>
        <w:t>ании в дошкольной образовательной организации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6722"/>
      </w:tblGrid>
      <w:tr w:rsidR="004D1E88" w:rsidTr="00D3224A">
        <w:tc>
          <w:tcPr>
            <w:tcW w:w="3876" w:type="dxa"/>
          </w:tcPr>
          <w:p w:rsidR="004D1E88" w:rsidRDefault="004D1E88" w:rsidP="004D1E8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CA2124"/>
                <w:spacing w:val="-15"/>
                <w:sz w:val="36"/>
                <w:szCs w:val="36"/>
              </w:rPr>
            </w:pPr>
            <w:r w:rsidRPr="004D1E88">
              <w:rPr>
                <w:rFonts w:ascii="Times New Roman" w:eastAsia="Times New Roman" w:hAnsi="Times New Roman" w:cs="Times New Roman"/>
                <w:noProof/>
                <w:color w:val="322442"/>
                <w:sz w:val="28"/>
                <w:szCs w:val="28"/>
              </w:rPr>
              <w:drawing>
                <wp:inline distT="0" distB="0" distL="0" distR="0" wp14:anchorId="2C50F177" wp14:editId="384C2571">
                  <wp:extent cx="2295525" cy="1371600"/>
                  <wp:effectExtent l="19050" t="0" r="9525" b="0"/>
                  <wp:docPr id="2" name="Рисунок 1" descr="slide_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de_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926" b="20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2" w:type="dxa"/>
          </w:tcPr>
          <w:p w:rsidR="004D1E88" w:rsidRDefault="004D1E88" w:rsidP="004D1E88">
            <w:pPr>
              <w:shd w:val="clear" w:color="auto" w:fill="FFFFFF" w:themeFill="background1"/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CA2124"/>
                <w:spacing w:val="-15"/>
                <w:sz w:val="36"/>
                <w:szCs w:val="36"/>
              </w:rPr>
            </w:pPr>
            <w:r w:rsidRPr="004D1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Рациональное питание детей — необходимое условие обеспечения здоровья, устойчивости к действию инфекций и других неблагоприятных факторов, способности к о</w:t>
            </w:r>
            <w:bookmarkStart w:id="0" w:name="_GoBack"/>
            <w:bookmarkEnd w:id="0"/>
            <w:r w:rsidRPr="004D1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бучению и работоспособности во все возрастные периоды.</w:t>
            </w:r>
          </w:p>
        </w:tc>
      </w:tr>
    </w:tbl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постановлению Главного государственного санитарного врача Российской Федерации № 26 от 15.05.2013 с 01 августа 2013 года введены в действие санитарно-эпидемиологические правила и нормативы (далее — 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Пищеблок оборудован необходимым технологическим и холодильным оборудованием в рабочем состоянии. Технологическое оборудование, инвентарь, посуда, тара изготовлены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столы, предназначенные для обработки пищевых продуктов цельнометаллические;</w:t>
      </w:r>
    </w:p>
    <w:p w:rsid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 и ножи промаркированы: «СМ» — сырое мясо, «СК» — сырые куры, «СР» — сырая рыба, «СО» — сырые овощи, «ВМ» — вареное мясо, «ВР» — вареная рыба, «ВО» — вареные овощи, «гастрономия», «Сельдь», «X» — хлеб, «Зелень»;</w:t>
      </w: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-посуда, используемая для приготовления и хранения пищи безопасная для здоровья детей;</w:t>
      </w:r>
    </w:p>
    <w:p w:rsid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компоты и кисели готовят в посуде из нержавеющей стали. Для кипячения молока выделена отдельная посуда;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Пищевые продукты поступают в детский сад на склад продуктов питания и имеют документы, подтверждающие их происхождение, качество и безопасность. Качество продуктов проверяет кладовщик —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полках в заводской таре. Крупные сыры — на чистых стеллажах. Яйцо в коробах хранят на подтоварниках. Крупа, мука, макаронные изделия хранятся в мешках, картонных коробках на подтоварниках. Ржаной и пшеничный хлеб хранятся раздельно в шкафу на пищеблоке. Картофель и корнеплоды хранятся в сухом, темном помещении.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меню учитываются очень важные условия —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(см. таблицу).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энергетической ценности (калорийности) суточного рациона питания детей на отдельные приемы пищи: завтрак (20 %); 2 завтрак (5 %); обед (35 %); Полдник (15 %); Ужин (20 %).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Примерное меню должно содержать информацию о количественном составе основных пищевых веществ и энергии по каждому блюду, приему пищи, за каждый </w:t>
      </w: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В примерном меню не допускается повторение одних и тех же блюд или кулинарных изделий в один и тот же день или в смежные дни.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проводится круглогодичная искусственная С-витаминизация готовых блюд.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готовой пищи разрешается только после проведения приемочного контроля бракеражной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</w:t>
      </w:r>
    </w:p>
    <w:p w:rsidR="004D1E88" w:rsidRPr="004D1E88" w:rsidRDefault="004D1E88" w:rsidP="004D1E88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8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— в полном объеме; холодные закуски, первые блюда, гарниры, третьи и прочие блюда —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— в отдельную посуду) и сохраняют в течение не менее 48 часов при температуре +2 — +6 °С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000C14" w:rsidRDefault="00000C14"/>
    <w:sectPr w:rsidR="00000C14" w:rsidSect="004D1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1E88"/>
    <w:rsid w:val="00000C14"/>
    <w:rsid w:val="004D1E88"/>
    <w:rsid w:val="00D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E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D1E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1E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1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ybkasalym.ru/wp-content/uploads/2016/02/slide_1.jpg" TargetMode="External"/><Relationship Id="rId5" Type="http://schemas.openxmlformats.org/officeDocument/2006/relationships/hyperlink" Target="https://ulybkasalym.ru/%d0%b2%d1%81%d0%b5-%d0%be-%d0%bf%d0%b8%d1%82%d0%b0%d0%bd%d0%b8%d0%b8-%d0%b2-%d0%b4%d0%b5%d1%82%d1%81%d0%ba%d0%be%d0%bc-%d1%81%d0%b0%d0%b4%d1%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Седухина</dc:creator>
  <cp:keywords/>
  <dc:description/>
  <cp:lastModifiedBy>User</cp:lastModifiedBy>
  <cp:revision>4</cp:revision>
  <dcterms:created xsi:type="dcterms:W3CDTF">2020-04-06T03:42:00Z</dcterms:created>
  <dcterms:modified xsi:type="dcterms:W3CDTF">2020-05-16T06:04:00Z</dcterms:modified>
</cp:coreProperties>
</file>